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B3" w:rsidRPr="004B4180" w:rsidRDefault="00AE6F19" w:rsidP="00AE6F19">
      <w:pPr>
        <w:jc w:val="center"/>
        <w:rPr>
          <w:sz w:val="56"/>
          <w:szCs w:val="56"/>
        </w:rPr>
      </w:pPr>
      <w:r w:rsidRPr="004B4180">
        <w:rPr>
          <w:sz w:val="56"/>
          <w:szCs w:val="56"/>
        </w:rPr>
        <w:t xml:space="preserve">Окружающий мир </w:t>
      </w:r>
    </w:p>
    <w:p w:rsidR="00AE6F19" w:rsidRPr="004B4180" w:rsidRDefault="00AE6F19" w:rsidP="00AE6F19">
      <w:pPr>
        <w:jc w:val="center"/>
        <w:rPr>
          <w:color w:val="4F81BD" w:themeColor="accent1"/>
          <w:sz w:val="56"/>
          <w:szCs w:val="56"/>
        </w:rPr>
      </w:pPr>
      <w:r w:rsidRPr="004B4180">
        <w:rPr>
          <w:color w:val="4F81BD" w:themeColor="accent1"/>
          <w:sz w:val="56"/>
          <w:szCs w:val="56"/>
        </w:rPr>
        <w:t>Ноябрь</w:t>
      </w:r>
    </w:p>
    <w:p w:rsidR="00AE6F19" w:rsidRPr="004B4180" w:rsidRDefault="00AE6F19" w:rsidP="004B4180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B4180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AE6F19" w:rsidRPr="004B4180" w:rsidRDefault="00AE6F19" w:rsidP="004B4180">
      <w:pPr>
        <w:pStyle w:val="20"/>
        <w:framePr w:w="9461" w:wrap="notBeside" w:vAnchor="text" w:hAnchor="text" w:xAlign="center" w:y="1"/>
        <w:shd w:val="clear" w:color="auto" w:fill="auto"/>
        <w:spacing w:after="0" w:line="360" w:lineRule="auto"/>
        <w:ind w:firstLine="280"/>
        <w:jc w:val="both"/>
        <w:rPr>
          <w:sz w:val="28"/>
          <w:szCs w:val="28"/>
        </w:rPr>
      </w:pPr>
      <w:r w:rsidRPr="004B4180">
        <w:rPr>
          <w:sz w:val="28"/>
          <w:szCs w:val="28"/>
        </w:rPr>
        <w:t>«Коллекционер бумаги».</w:t>
      </w:r>
    </w:p>
    <w:p w:rsidR="00AE6F19" w:rsidRPr="004B4180" w:rsidRDefault="00AE6F19" w:rsidP="004B4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180">
        <w:rPr>
          <w:rStyle w:val="21"/>
          <w:rFonts w:eastAsiaTheme="minorHAnsi"/>
          <w:sz w:val="28"/>
          <w:szCs w:val="28"/>
        </w:rPr>
        <w:t xml:space="preserve">Материал. </w:t>
      </w:r>
      <w:r w:rsidRPr="004B4180">
        <w:rPr>
          <w:rFonts w:ascii="Times New Roman" w:hAnsi="Times New Roman" w:cs="Times New Roman"/>
          <w:sz w:val="28"/>
          <w:szCs w:val="28"/>
        </w:rPr>
        <w:t>Образцы разных видов бумаги; предметы из бумаги (альбом, газета, коробка и др.).</w:t>
      </w:r>
    </w:p>
    <w:p w:rsidR="00AE6F19" w:rsidRPr="004B4180" w:rsidRDefault="00AE6F19" w:rsidP="004B4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180">
        <w:rPr>
          <w:rFonts w:ascii="Times New Roman" w:hAnsi="Times New Roman" w:cs="Times New Roman"/>
          <w:sz w:val="28"/>
          <w:szCs w:val="28"/>
        </w:rPr>
        <w:t>Расширять представления детей о раз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ных видах бумаги и ее качествах. Совер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шенствовать умение определять предметы по признакам материала</w:t>
      </w:r>
    </w:p>
    <w:p w:rsidR="00AE6F19" w:rsidRPr="004B4180" w:rsidRDefault="00AE6F19" w:rsidP="004B4180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B4180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2</w:t>
      </w:r>
    </w:p>
    <w:p w:rsidR="004B4180" w:rsidRPr="004B4180" w:rsidRDefault="004B4180" w:rsidP="004B4180">
      <w:pPr>
        <w:pStyle w:val="20"/>
        <w:framePr w:w="9456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B4180">
        <w:rPr>
          <w:sz w:val="28"/>
          <w:szCs w:val="28"/>
        </w:rPr>
        <w:t>«</w:t>
      </w:r>
      <w:proofErr w:type="spellStart"/>
      <w:r w:rsidRPr="004B4180">
        <w:rPr>
          <w:sz w:val="28"/>
          <w:szCs w:val="28"/>
        </w:rPr>
        <w:t>Осенины</w:t>
      </w:r>
      <w:proofErr w:type="spellEnd"/>
      <w:r w:rsidRPr="004B4180">
        <w:rPr>
          <w:sz w:val="28"/>
          <w:szCs w:val="28"/>
        </w:rPr>
        <w:t>».</w:t>
      </w:r>
    </w:p>
    <w:p w:rsidR="00AE6F19" w:rsidRPr="004B4180" w:rsidRDefault="004B4180" w:rsidP="004B4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180">
        <w:rPr>
          <w:rStyle w:val="21"/>
          <w:rFonts w:eastAsiaTheme="minorHAnsi"/>
          <w:sz w:val="28"/>
          <w:szCs w:val="28"/>
        </w:rPr>
        <w:t xml:space="preserve">Материал и оборудование. </w:t>
      </w:r>
      <w:r w:rsidRPr="004B4180">
        <w:rPr>
          <w:rFonts w:ascii="Times New Roman" w:hAnsi="Times New Roman" w:cs="Times New Roman"/>
          <w:sz w:val="28"/>
          <w:szCs w:val="28"/>
        </w:rPr>
        <w:t>Костюм Осени, муляжи овощей и фруктов</w:t>
      </w:r>
    </w:p>
    <w:p w:rsidR="004B4180" w:rsidRPr="004B4180" w:rsidRDefault="004B4180" w:rsidP="004B4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180">
        <w:rPr>
          <w:rFonts w:ascii="Times New Roman" w:hAnsi="Times New Roman" w:cs="Times New Roman"/>
          <w:sz w:val="28"/>
          <w:szCs w:val="28"/>
        </w:rPr>
        <w:t>Формировать представления о чере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довании времен года. Закреплять зна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ния о сезонных изменениях в природе. Расширять представления об овощах и фруктах. Знакомить с традиционным на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родным календарем. Приобщать к рус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скому народному творчеству. Формиро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вать эстетическое отношение к природе. Развивать познавательную активность, творчество.</w:t>
      </w:r>
    </w:p>
    <w:p w:rsidR="004B4180" w:rsidRPr="004B4180" w:rsidRDefault="004B4180" w:rsidP="004B4180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B4180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3</w:t>
      </w:r>
    </w:p>
    <w:p w:rsidR="004B4180" w:rsidRPr="004B4180" w:rsidRDefault="004B4180" w:rsidP="004B4180">
      <w:pPr>
        <w:pStyle w:val="20"/>
        <w:framePr w:w="9408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B4180">
        <w:rPr>
          <w:sz w:val="28"/>
          <w:szCs w:val="28"/>
        </w:rPr>
        <w:t>«Предметы, облегчающие труд чело</w:t>
      </w:r>
      <w:r w:rsidRPr="004B4180">
        <w:rPr>
          <w:sz w:val="28"/>
          <w:szCs w:val="28"/>
        </w:rPr>
        <w:softHyphen/>
        <w:t>века в быту».</w:t>
      </w:r>
    </w:p>
    <w:p w:rsidR="004B4180" w:rsidRPr="004B4180" w:rsidRDefault="004B4180" w:rsidP="004B4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180">
        <w:rPr>
          <w:rStyle w:val="21"/>
          <w:rFonts w:eastAsiaTheme="minorHAnsi"/>
          <w:sz w:val="28"/>
          <w:szCs w:val="28"/>
        </w:rPr>
        <w:t xml:space="preserve">Материалы. </w:t>
      </w:r>
      <w:r w:rsidRPr="004B4180">
        <w:rPr>
          <w:rFonts w:ascii="Times New Roman" w:hAnsi="Times New Roman" w:cs="Times New Roman"/>
          <w:sz w:val="28"/>
          <w:szCs w:val="28"/>
        </w:rPr>
        <w:t xml:space="preserve">Картинки с изображением разных предметов, в том числе предметов, облегчающих труд человека в быту. </w:t>
      </w:r>
      <w:proofErr w:type="gramStart"/>
      <w:r w:rsidRPr="004B4180">
        <w:rPr>
          <w:rStyle w:val="211pt"/>
          <w:rFonts w:eastAsiaTheme="minorHAnsi"/>
          <w:sz w:val="28"/>
          <w:szCs w:val="28"/>
        </w:rPr>
        <w:t>Разда</w:t>
      </w:r>
      <w:r w:rsidRPr="004B4180">
        <w:rPr>
          <w:rStyle w:val="211pt"/>
          <w:rFonts w:eastAsiaTheme="minorHAnsi"/>
          <w:sz w:val="28"/>
          <w:szCs w:val="28"/>
        </w:rPr>
        <w:softHyphen/>
        <w:t>точный материал:</w:t>
      </w:r>
      <w:r w:rsidRPr="004B4180">
        <w:rPr>
          <w:rFonts w:ascii="Times New Roman" w:hAnsi="Times New Roman" w:cs="Times New Roman"/>
          <w:sz w:val="28"/>
          <w:szCs w:val="28"/>
        </w:rPr>
        <w:t xml:space="preserve"> большие карточки, на которых изображены два ряда клеток по три клетки в каждом (в клетках верхнего ряда изображены три предмета, над кото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рыми производятся трудовые операции, в нижнем ряду—пустые клетки), и малень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кие карточки с изображением предметов, облегчающих соответствующую трудо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вую операцию в быту.</w:t>
      </w:r>
      <w:proofErr w:type="gramEnd"/>
    </w:p>
    <w:p w:rsidR="004B4180" w:rsidRPr="004B4180" w:rsidRDefault="004B4180" w:rsidP="004B4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180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 пред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метах, облегчающих труд человека в бы</w:t>
      </w:r>
      <w:r w:rsidRPr="004B4180">
        <w:rPr>
          <w:rFonts w:ascii="Times New Roman" w:hAnsi="Times New Roman" w:cs="Times New Roman"/>
          <w:sz w:val="28"/>
          <w:szCs w:val="28"/>
        </w:rPr>
        <w:softHyphen/>
        <w:t xml:space="preserve">ту; их назначении. Обратить внимание на то, что они служат </w:t>
      </w:r>
      <w:proofErr w:type="gramStart"/>
      <w:r w:rsidRPr="004B4180">
        <w:rPr>
          <w:rFonts w:ascii="Times New Roman" w:hAnsi="Times New Roman" w:cs="Times New Roman"/>
          <w:sz w:val="28"/>
          <w:szCs w:val="28"/>
        </w:rPr>
        <w:t>человеку</w:t>
      </w:r>
      <w:proofErr w:type="gramEnd"/>
      <w:r w:rsidRPr="004B4180">
        <w:rPr>
          <w:rFonts w:ascii="Times New Roman" w:hAnsi="Times New Roman" w:cs="Times New Roman"/>
          <w:sz w:val="28"/>
          <w:szCs w:val="28"/>
        </w:rPr>
        <w:t xml:space="preserve"> и он должен бережно к ним относиться; закреплять представления о том, что предметы име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ют разное назначение</w:t>
      </w:r>
    </w:p>
    <w:p w:rsidR="004B4180" w:rsidRPr="004B4180" w:rsidRDefault="004B4180" w:rsidP="004B4180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B4180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4</w:t>
      </w:r>
    </w:p>
    <w:p w:rsidR="004B4180" w:rsidRPr="004B4180" w:rsidRDefault="004B4180" w:rsidP="004B4180">
      <w:pPr>
        <w:pStyle w:val="20"/>
        <w:framePr w:w="9437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4B4180">
        <w:rPr>
          <w:sz w:val="28"/>
          <w:szCs w:val="28"/>
        </w:rPr>
        <w:t>«Пернатые друзья».</w:t>
      </w:r>
    </w:p>
    <w:p w:rsidR="004B4180" w:rsidRPr="004B4180" w:rsidRDefault="004B4180" w:rsidP="004B4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180">
        <w:rPr>
          <w:rStyle w:val="21"/>
          <w:rFonts w:eastAsiaTheme="minorHAnsi"/>
          <w:sz w:val="28"/>
          <w:szCs w:val="28"/>
        </w:rPr>
        <w:t xml:space="preserve">Материал и оборудование. </w:t>
      </w:r>
      <w:proofErr w:type="gramStart"/>
      <w:r w:rsidRPr="004B4180">
        <w:rPr>
          <w:rFonts w:ascii="Times New Roman" w:hAnsi="Times New Roman" w:cs="Times New Roman"/>
          <w:sz w:val="28"/>
          <w:szCs w:val="28"/>
        </w:rPr>
        <w:t>Два комплек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та картинок с изображением птиц (совы, синицы, голубя, снегиря, дятла, ласточ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ки, скворца); нагрудные знаки «Знатоки птиц!» (на каждого ребенка); подарки для детей (книги, настольно-печатные игры и т. д.); посылка от Деда Природоведа (пись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мо, схема, доски</w:t>
      </w:r>
      <w:proofErr w:type="gramEnd"/>
    </w:p>
    <w:p w:rsidR="004B4180" w:rsidRPr="004B4180" w:rsidRDefault="004B4180" w:rsidP="004B4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180">
        <w:rPr>
          <w:rFonts w:ascii="Times New Roman" w:hAnsi="Times New Roman" w:cs="Times New Roman"/>
          <w:sz w:val="28"/>
          <w:szCs w:val="28"/>
        </w:rPr>
        <w:t>Формировать представления детей о зимующих и перелетных птицах. Учить отгадывать загадки. Развивать интерес к миру пернатых, любознательность. Дать представление о значении птиц для окру</w:t>
      </w:r>
      <w:r w:rsidRPr="004B4180">
        <w:rPr>
          <w:rFonts w:ascii="Times New Roman" w:hAnsi="Times New Roman" w:cs="Times New Roman"/>
          <w:sz w:val="28"/>
          <w:szCs w:val="28"/>
        </w:rPr>
        <w:softHyphen/>
        <w:t>жающей природы. Развивать внимание, творческую активность. Формировать у детей желание заботиться о птицах.</w:t>
      </w:r>
    </w:p>
    <w:p w:rsidR="004B4180" w:rsidRDefault="004B4180" w:rsidP="004B4180"/>
    <w:sectPr w:rsidR="004B4180" w:rsidSect="00EC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6F19"/>
    <w:rsid w:val="004B4180"/>
    <w:rsid w:val="00AE6F19"/>
    <w:rsid w:val="00EC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6F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E6F1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6F19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Курсив"/>
    <w:basedOn w:val="2"/>
    <w:rsid w:val="004B4180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4C51E-2F7F-41C5-B294-BA8BE1AB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2022-04-15T10:12:00Z</dcterms:created>
  <dcterms:modified xsi:type="dcterms:W3CDTF">2022-04-15T10:37:00Z</dcterms:modified>
</cp:coreProperties>
</file>