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Декабрь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нед.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Помогите Незнайке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Программное содержание. Побуждать детей определять , различать и описывать предметы рукотворного и природного мира. Развивать умение  группировать предметы по признакам.Воспитывать любознательность.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 нед.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Смешной рисунок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Программное содержание. Познакомить детей со свойствами бумаги, со структурой ее поверхности; Развивать представление  о том, что на бумаге можно рисовать; Познакомить с творчеством некоторых художников. Воспитывать познавательные интересы.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 нед.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Теремок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Деревянный брусочек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Программное содержание. Познакомить с некоторыми свойствами дерева (твердое, не ломается, не тонет);  Формировать умения  выделять признаки дерева. Знакомить со свойствами дерева, со структурой его поверхности. Воспитывать интерес к деревьям растущим на территории д/с.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 нед.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Наступила зима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Программное содержание. Формировать представления о временах года (зима); Развивать умение называть основные приметы зимнего периода; Воспитывать любовь к природе.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